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F11" w14:textId="77777777" w:rsidR="00BA36AD" w:rsidRDefault="00545D01">
      <w:r>
        <w:t xml:space="preserve">Docent  </w:t>
      </w:r>
    </w:p>
    <w:tbl>
      <w:tblPr>
        <w:tblStyle w:val="Tabelraster"/>
        <w:tblW w:w="0" w:type="auto"/>
        <w:tblInd w:w="-24" w:type="dxa"/>
        <w:tblLayout w:type="fixed"/>
        <w:tblLook w:val="04A0" w:firstRow="1" w:lastRow="0" w:firstColumn="1" w:lastColumn="0" w:noHBand="0" w:noVBand="1"/>
      </w:tblPr>
      <w:tblGrid>
        <w:gridCol w:w="2571"/>
        <w:gridCol w:w="6469"/>
      </w:tblGrid>
      <w:tr w:rsidR="007C04E3" w14:paraId="65209CDF" w14:textId="77777777" w:rsidTr="009C3D9F">
        <w:tc>
          <w:tcPr>
            <w:tcW w:w="9040" w:type="dxa"/>
            <w:gridSpan w:val="2"/>
          </w:tcPr>
          <w:p w14:paraId="6C466F16" w14:textId="77777777" w:rsidR="007C04E3" w:rsidRDefault="007C04E3" w:rsidP="007C04E3">
            <w:pPr>
              <w:pStyle w:val="Lijstalinea"/>
              <w:numPr>
                <w:ilvl w:val="0"/>
                <w:numId w:val="5"/>
              </w:numPr>
            </w:pPr>
            <w:r>
              <w:t>Links niet zichtbaar in SOMtoday</w:t>
            </w:r>
          </w:p>
        </w:tc>
      </w:tr>
      <w:tr w:rsidR="007C04E3" w14:paraId="31C95015" w14:textId="77777777" w:rsidTr="009C3D9F">
        <w:tc>
          <w:tcPr>
            <w:tcW w:w="2571" w:type="dxa"/>
          </w:tcPr>
          <w:p w14:paraId="2F2EF6D9" w14:textId="4992A70A" w:rsidR="009C3D9F" w:rsidRDefault="009C3D9F" w:rsidP="009C3D9F">
            <w:pPr>
              <w:spacing w:line="239" w:lineRule="auto"/>
              <w:ind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De leerling ziet geen links in SOMtoday klaarstaan of er ontbreken links. </w:t>
            </w:r>
          </w:p>
          <w:p w14:paraId="1A1F145D" w14:textId="355CE337" w:rsidR="00CD2EAF" w:rsidRDefault="00CD2EAF" w:rsidP="009C3D9F">
            <w:pPr>
              <w:spacing w:line="239" w:lineRule="auto"/>
              <w:ind w:left="0"/>
              <w:rPr>
                <w:color w:val="000000"/>
                <w:sz w:val="22"/>
              </w:rPr>
            </w:pPr>
          </w:p>
          <w:p w14:paraId="47858DFF" w14:textId="17DE4BDF" w:rsidR="00CD2EAF" w:rsidRDefault="00CD2EAF" w:rsidP="009C3D9F">
            <w:pPr>
              <w:spacing w:line="239" w:lineRule="auto"/>
              <w:ind w:left="0"/>
            </w:pPr>
            <w:r>
              <w:rPr>
                <w:color w:val="000000"/>
                <w:sz w:val="22"/>
              </w:rPr>
              <w:t>De hele klas ziet geen links in SOMtoday klaarstaan.</w:t>
            </w:r>
          </w:p>
          <w:p w14:paraId="37C0A286" w14:textId="77777777" w:rsidR="007C04E3" w:rsidRDefault="007C04E3">
            <w:pPr>
              <w:ind w:left="0"/>
            </w:pPr>
          </w:p>
        </w:tc>
        <w:tc>
          <w:tcPr>
            <w:tcW w:w="6469" w:type="dxa"/>
          </w:tcPr>
          <w:p w14:paraId="266411BE" w14:textId="77777777" w:rsidR="007C04E3" w:rsidRDefault="009C3D9F" w:rsidP="009C3D9F">
            <w:pPr>
              <w:ind w:left="0"/>
              <w:rPr>
                <w:b/>
                <w:color w:val="000000"/>
                <w:sz w:val="22"/>
              </w:rPr>
            </w:pPr>
            <w:r w:rsidRPr="009C3D9F">
              <w:rPr>
                <w:color w:val="000000"/>
                <w:sz w:val="22"/>
              </w:rPr>
              <w:t xml:space="preserve">Laat de leerling zich melden bij het </w:t>
            </w:r>
            <w:r w:rsidRPr="009C3D9F">
              <w:rPr>
                <w:b/>
                <w:color w:val="000000"/>
                <w:sz w:val="22"/>
              </w:rPr>
              <w:t>servicepunt.</w:t>
            </w:r>
          </w:p>
          <w:p w14:paraId="4E58C005" w14:textId="77777777" w:rsidR="00CD2EAF" w:rsidRDefault="00CD2EAF" w:rsidP="009C3D9F">
            <w:pPr>
              <w:ind w:left="0"/>
              <w:rPr>
                <w:b/>
                <w:color w:val="000000"/>
                <w:sz w:val="22"/>
              </w:rPr>
            </w:pPr>
          </w:p>
          <w:p w14:paraId="3C4CBE70" w14:textId="77777777" w:rsidR="00CD2EAF" w:rsidRDefault="00CD2EAF" w:rsidP="009C3D9F">
            <w:pPr>
              <w:ind w:left="0"/>
              <w:rPr>
                <w:b/>
                <w:color w:val="000000"/>
                <w:sz w:val="22"/>
              </w:rPr>
            </w:pPr>
          </w:p>
          <w:p w14:paraId="1CEB3B0E" w14:textId="77777777" w:rsidR="00CD2EAF" w:rsidRDefault="00CD2EAF" w:rsidP="009C3D9F">
            <w:pPr>
              <w:ind w:left="0"/>
              <w:rPr>
                <w:b/>
                <w:color w:val="000000"/>
                <w:sz w:val="22"/>
              </w:rPr>
            </w:pPr>
          </w:p>
          <w:p w14:paraId="7427B14A" w14:textId="60B1F961" w:rsidR="00CD2EAF" w:rsidRPr="00CD2EAF" w:rsidRDefault="00CD2EAF" w:rsidP="009C3D9F">
            <w:pPr>
              <w:ind w:left="0"/>
              <w:rPr>
                <w:bCs/>
              </w:rPr>
            </w:pPr>
            <w:r>
              <w:rPr>
                <w:b/>
                <w:color w:val="000000"/>
                <w:sz w:val="22"/>
              </w:rPr>
              <w:t xml:space="preserve">Meld dit bij het servicepunt. </w:t>
            </w:r>
            <w:r>
              <w:rPr>
                <w:bCs/>
                <w:color w:val="000000"/>
                <w:sz w:val="22"/>
              </w:rPr>
              <w:t>Geef aan bij welke klas en bij welke methode dit optreedt.</w:t>
            </w:r>
          </w:p>
        </w:tc>
      </w:tr>
      <w:tr w:rsidR="009C3D9F" w14:paraId="32D1EF57" w14:textId="77777777" w:rsidTr="009C3D9F">
        <w:tc>
          <w:tcPr>
            <w:tcW w:w="9040" w:type="dxa"/>
            <w:gridSpan w:val="2"/>
          </w:tcPr>
          <w:p w14:paraId="1311F432" w14:textId="77777777" w:rsidR="009C3D9F" w:rsidRDefault="009C3D9F" w:rsidP="009C3D9F">
            <w:pPr>
              <w:pStyle w:val="Lijstalinea"/>
              <w:numPr>
                <w:ilvl w:val="0"/>
                <w:numId w:val="5"/>
              </w:numPr>
            </w:pPr>
            <w:r>
              <w:t>Links zichtbaar, maar klas bereikt materiaal niet</w:t>
            </w:r>
          </w:p>
        </w:tc>
      </w:tr>
      <w:tr w:rsidR="009C3D9F" w14:paraId="52994528" w14:textId="77777777" w:rsidTr="009C3D9F">
        <w:tc>
          <w:tcPr>
            <w:tcW w:w="2571" w:type="dxa"/>
          </w:tcPr>
          <w:p w14:paraId="3AD7B9E4" w14:textId="77777777" w:rsidR="009C3D9F" w:rsidRDefault="009C3D9F" w:rsidP="009C3D9F">
            <w:pPr>
              <w:ind w:left="0"/>
            </w:pPr>
            <w:r>
              <w:rPr>
                <w:color w:val="000000"/>
                <w:sz w:val="22"/>
              </w:rPr>
              <w:t xml:space="preserve">De klas ziet wel een link naar het materiaal, maar als op de link wordt geklikt, wordt het materiaal niet bereikt. </w:t>
            </w:r>
          </w:p>
        </w:tc>
        <w:tc>
          <w:tcPr>
            <w:tcW w:w="6469" w:type="dxa"/>
          </w:tcPr>
          <w:p w14:paraId="01033F24" w14:textId="77777777" w:rsidR="009C3D9F" w:rsidRDefault="009C3D9F" w:rsidP="009C3D9F">
            <w:pPr>
              <w:numPr>
                <w:ilvl w:val="0"/>
                <w:numId w:val="1"/>
              </w:numPr>
              <w:spacing w:after="45"/>
              <w:ind w:right="37" w:hanging="360"/>
            </w:pPr>
            <w:r>
              <w:rPr>
                <w:color w:val="000000"/>
                <w:sz w:val="22"/>
              </w:rPr>
              <w:t xml:space="preserve">Check op </w:t>
            </w:r>
            <w:r w:rsidRPr="007C04E3">
              <w:rPr>
                <w:color w:val="0563C1"/>
                <w:sz w:val="22"/>
                <w:u w:val="single" w:color="0563C1"/>
              </w:rPr>
              <w:t>https://www.directetoegang.nl/ondersteuningstart/storingen_en_onderhoud/</w:t>
            </w:r>
            <w:hyperlink r:id="rId8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of er problemen zijn bij de betreffende uitgever </w:t>
            </w:r>
          </w:p>
          <w:p w14:paraId="7499FD59" w14:textId="77777777" w:rsidR="009C3D9F" w:rsidRDefault="009C3D9F" w:rsidP="009C3D9F">
            <w:pPr>
              <w:ind w:left="0"/>
            </w:pPr>
            <w:r>
              <w:rPr>
                <w:color w:val="000000"/>
                <w:sz w:val="22"/>
              </w:rPr>
              <w:t xml:space="preserve">Zijn er GEEN problemen gemeld? </w:t>
            </w:r>
            <w:r>
              <w:rPr>
                <w:b/>
                <w:color w:val="000000"/>
                <w:sz w:val="22"/>
              </w:rPr>
              <w:t>Schakel het servicepunt in</w:t>
            </w:r>
            <w:r>
              <w:rPr>
                <w:color w:val="000000"/>
                <w:sz w:val="22"/>
              </w:rPr>
              <w:t xml:space="preserve">.  </w:t>
            </w:r>
          </w:p>
        </w:tc>
      </w:tr>
      <w:tr w:rsidR="009C3D9F" w14:paraId="38A24653" w14:textId="77777777" w:rsidTr="009C3D9F">
        <w:tc>
          <w:tcPr>
            <w:tcW w:w="9040" w:type="dxa"/>
            <w:gridSpan w:val="2"/>
          </w:tcPr>
          <w:p w14:paraId="5CFEDE48" w14:textId="77777777" w:rsidR="009C3D9F" w:rsidRDefault="009C3D9F" w:rsidP="009C3D9F">
            <w:pPr>
              <w:pStyle w:val="Lijstalinea"/>
              <w:numPr>
                <w:ilvl w:val="0"/>
                <w:numId w:val="5"/>
              </w:numPr>
            </w:pPr>
            <w:r>
              <w:t>Links zichtbaar, maar een enkele leerling bereikt materiaal niet</w:t>
            </w:r>
          </w:p>
        </w:tc>
      </w:tr>
      <w:tr w:rsidR="009C3D9F" w14:paraId="5CB59187" w14:textId="77777777" w:rsidTr="009C3D9F">
        <w:tc>
          <w:tcPr>
            <w:tcW w:w="2571" w:type="dxa"/>
          </w:tcPr>
          <w:p w14:paraId="4470B3A5" w14:textId="77777777" w:rsidR="009C3D9F" w:rsidRDefault="009C3D9F" w:rsidP="009C3D9F">
            <w:pPr>
              <w:spacing w:line="239" w:lineRule="auto"/>
              <w:ind w:left="0"/>
            </w:pPr>
            <w:r>
              <w:rPr>
                <w:color w:val="000000"/>
                <w:sz w:val="22"/>
              </w:rPr>
              <w:t xml:space="preserve">De klas bereikt het leermateriaal normaal, maar bij één leerling lukt dit niet. </w:t>
            </w:r>
          </w:p>
          <w:p w14:paraId="32A8A473" w14:textId="77777777" w:rsidR="009C3D9F" w:rsidRDefault="009C3D9F" w:rsidP="009C3D9F">
            <w:pPr>
              <w:ind w:left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469" w:type="dxa"/>
          </w:tcPr>
          <w:p w14:paraId="0AB98BA6" w14:textId="77777777" w:rsidR="009C3D9F" w:rsidRDefault="009C3D9F" w:rsidP="009C3D9F">
            <w:pPr>
              <w:spacing w:after="24"/>
              <w:ind w:left="2"/>
            </w:pPr>
            <w:r>
              <w:rPr>
                <w:color w:val="000000"/>
                <w:sz w:val="22"/>
              </w:rPr>
              <w:t xml:space="preserve">Laat de leerling het volgende doen: </w:t>
            </w:r>
          </w:p>
          <w:p w14:paraId="0B2F17CE" w14:textId="77777777" w:rsidR="009C3D9F" w:rsidRDefault="009C3D9F" w:rsidP="009C3D9F">
            <w:pPr>
              <w:numPr>
                <w:ilvl w:val="0"/>
                <w:numId w:val="2"/>
              </w:numPr>
              <w:ind w:hanging="360"/>
            </w:pPr>
            <w:r>
              <w:rPr>
                <w:color w:val="000000"/>
                <w:sz w:val="22"/>
              </w:rPr>
              <w:t xml:space="preserve">de browser afsluiten met de knop rechtsboven (kruisje) </w:t>
            </w:r>
          </w:p>
          <w:p w14:paraId="28B0EBAA" w14:textId="77777777" w:rsidR="009C3D9F" w:rsidRDefault="009C3D9F" w:rsidP="009C3D9F">
            <w:pPr>
              <w:numPr>
                <w:ilvl w:val="0"/>
                <w:numId w:val="2"/>
              </w:numPr>
              <w:ind w:hanging="360"/>
            </w:pPr>
            <w:r>
              <w:rPr>
                <w:color w:val="000000"/>
                <w:sz w:val="22"/>
              </w:rPr>
              <w:t xml:space="preserve">opnieuw aanmelden op SOMtoday </w:t>
            </w:r>
          </w:p>
          <w:p w14:paraId="264DAA95" w14:textId="77777777" w:rsidR="009C3D9F" w:rsidRDefault="009C3D9F" w:rsidP="009C3D9F">
            <w:pPr>
              <w:numPr>
                <w:ilvl w:val="0"/>
                <w:numId w:val="2"/>
              </w:numPr>
              <w:ind w:hanging="360"/>
            </w:pPr>
            <w:r>
              <w:rPr>
                <w:color w:val="000000"/>
                <w:sz w:val="22"/>
              </w:rPr>
              <w:t xml:space="preserve">opnieuw klikken op de link naar het lesmateriaal </w:t>
            </w:r>
          </w:p>
          <w:p w14:paraId="0C95D718" w14:textId="77777777" w:rsidR="009C3D9F" w:rsidRDefault="009C3D9F" w:rsidP="009C3D9F">
            <w:pPr>
              <w:ind w:left="2"/>
            </w:pPr>
            <w:r>
              <w:rPr>
                <w:color w:val="000000"/>
                <w:sz w:val="22"/>
              </w:rPr>
              <w:t xml:space="preserve"> </w:t>
            </w:r>
          </w:p>
          <w:p w14:paraId="6B6979B3" w14:textId="77777777" w:rsidR="009C3D9F" w:rsidRDefault="009C3D9F" w:rsidP="009C3D9F">
            <w:pPr>
              <w:spacing w:after="24"/>
              <w:ind w:left="2"/>
            </w:pPr>
            <w:r>
              <w:rPr>
                <w:color w:val="000000"/>
                <w:sz w:val="22"/>
              </w:rPr>
              <w:t xml:space="preserve">Help dit niet? </w:t>
            </w:r>
          </w:p>
          <w:p w14:paraId="486EBAE4" w14:textId="77777777" w:rsidR="009C3D9F" w:rsidRDefault="009C3D9F" w:rsidP="009C3D9F">
            <w:pPr>
              <w:numPr>
                <w:ilvl w:val="0"/>
                <w:numId w:val="2"/>
              </w:numPr>
              <w:ind w:hanging="360"/>
            </w:pPr>
            <w:r>
              <w:rPr>
                <w:color w:val="000000"/>
                <w:sz w:val="22"/>
              </w:rPr>
              <w:t xml:space="preserve">Laat de leerling zich dan melden bij het </w:t>
            </w:r>
            <w:r>
              <w:rPr>
                <w:b/>
                <w:color w:val="000000"/>
                <w:sz w:val="22"/>
              </w:rPr>
              <w:t>servicepunt</w:t>
            </w:r>
            <w:r>
              <w:rPr>
                <w:color w:val="000000"/>
                <w:sz w:val="22"/>
              </w:rPr>
              <w:t xml:space="preserve">. </w:t>
            </w:r>
          </w:p>
          <w:p w14:paraId="5B04A833" w14:textId="77777777" w:rsidR="009C3D9F" w:rsidRDefault="009C3D9F" w:rsidP="009C3D9F">
            <w:pPr>
              <w:ind w:left="0"/>
            </w:pPr>
          </w:p>
        </w:tc>
      </w:tr>
      <w:tr w:rsidR="009C3D9F" w14:paraId="69AC1463" w14:textId="77777777" w:rsidTr="009C3D9F">
        <w:tc>
          <w:tcPr>
            <w:tcW w:w="9040" w:type="dxa"/>
            <w:gridSpan w:val="2"/>
          </w:tcPr>
          <w:p w14:paraId="3C9CE28D" w14:textId="77777777" w:rsidR="009C3D9F" w:rsidRDefault="009C3D9F" w:rsidP="009C3D9F">
            <w:pPr>
              <w:pStyle w:val="Lijstalinea"/>
              <w:numPr>
                <w:ilvl w:val="0"/>
                <w:numId w:val="5"/>
              </w:numPr>
            </w:pPr>
            <w:r>
              <w:t>Leerling(en) bereik(t)(en) materiaal maar dit werkt niet naar behoren</w:t>
            </w:r>
          </w:p>
        </w:tc>
      </w:tr>
      <w:tr w:rsidR="009C3D9F" w14:paraId="10A35E84" w14:textId="77777777" w:rsidTr="009C3D9F">
        <w:tc>
          <w:tcPr>
            <w:tcW w:w="2571" w:type="dxa"/>
          </w:tcPr>
          <w:p w14:paraId="0996F9A7" w14:textId="77777777" w:rsidR="009C3D9F" w:rsidRDefault="009C3D9F" w:rsidP="009C3D9F">
            <w:pPr>
              <w:ind w:left="0"/>
            </w:pPr>
            <w:bookmarkStart w:id="0" w:name="_GoBack"/>
            <w:r>
              <w:rPr>
                <w:color w:val="000000"/>
                <w:sz w:val="22"/>
              </w:rPr>
              <w:t xml:space="preserve">Pagina’s verschijnen niet, resultaten worden niet opgeslagen, antwoorden kloppen niet, het kan van alles zijn… </w:t>
            </w:r>
          </w:p>
        </w:tc>
        <w:tc>
          <w:tcPr>
            <w:tcW w:w="6469" w:type="dxa"/>
          </w:tcPr>
          <w:p w14:paraId="7FF42D6B" w14:textId="77777777" w:rsidR="009C3D9F" w:rsidRPr="009C3D9F" w:rsidRDefault="009C3D9F" w:rsidP="009C3D9F">
            <w:pPr>
              <w:numPr>
                <w:ilvl w:val="0"/>
                <w:numId w:val="3"/>
              </w:numPr>
              <w:spacing w:after="46" w:line="239" w:lineRule="auto"/>
              <w:ind w:right="37" w:hanging="360"/>
            </w:pPr>
            <w:r>
              <w:rPr>
                <w:color w:val="000000"/>
                <w:sz w:val="22"/>
              </w:rPr>
              <w:t xml:space="preserve">Check op </w:t>
            </w:r>
            <w:r w:rsidRPr="007C04E3">
              <w:rPr>
                <w:color w:val="0563C1"/>
                <w:sz w:val="22"/>
                <w:u w:val="single" w:color="0563C1"/>
              </w:rPr>
              <w:t>https://www.directetoegang.nl/ondersteuningstart/storingen_en_onderhoud/</w:t>
            </w:r>
            <w:hyperlink r:id="rId9">
              <w:r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 of er problemen zijn bij de betreffende uitgever</w:t>
            </w:r>
          </w:p>
          <w:p w14:paraId="557F5316" w14:textId="77777777" w:rsidR="009C3D9F" w:rsidRDefault="009C3D9F" w:rsidP="009C3D9F">
            <w:pPr>
              <w:numPr>
                <w:ilvl w:val="0"/>
                <w:numId w:val="3"/>
              </w:numPr>
              <w:spacing w:after="46" w:line="239" w:lineRule="auto"/>
              <w:ind w:right="37" w:hanging="360"/>
            </w:pPr>
            <w:r>
              <w:rPr>
                <w:color w:val="000000"/>
                <w:sz w:val="22"/>
              </w:rPr>
              <w:t>z</w:t>
            </w:r>
            <w:r w:rsidRPr="009C3D9F">
              <w:rPr>
                <w:color w:val="000000"/>
                <w:sz w:val="22"/>
              </w:rPr>
              <w:t xml:space="preserve">ijn er GEEN problemen gemeld, </w:t>
            </w:r>
            <w:r w:rsidRPr="009C3D9F">
              <w:rPr>
                <w:b/>
                <w:color w:val="000000"/>
                <w:sz w:val="22"/>
              </w:rPr>
              <w:t>schakel het servicepunt in</w:t>
            </w:r>
            <w:r w:rsidRPr="009C3D9F">
              <w:rPr>
                <w:color w:val="000000"/>
                <w:sz w:val="22"/>
              </w:rPr>
              <w:t>.</w:t>
            </w:r>
          </w:p>
        </w:tc>
      </w:tr>
      <w:bookmarkEnd w:id="0"/>
      <w:tr w:rsidR="009C3D9F" w14:paraId="1A99BF50" w14:textId="77777777" w:rsidTr="009A08C0">
        <w:tc>
          <w:tcPr>
            <w:tcW w:w="9040" w:type="dxa"/>
            <w:gridSpan w:val="2"/>
          </w:tcPr>
          <w:p w14:paraId="666DBA87" w14:textId="77777777" w:rsidR="009C3D9F" w:rsidRDefault="009C3D9F" w:rsidP="009C3D9F">
            <w:pPr>
              <w:pStyle w:val="Lijstalinea"/>
              <w:numPr>
                <w:ilvl w:val="0"/>
                <w:numId w:val="5"/>
              </w:numPr>
            </w:pPr>
            <w:r>
              <w:t>Docent ziet leerling niet in de klassenindeling van het digitale leermateriaal staan</w:t>
            </w:r>
          </w:p>
        </w:tc>
      </w:tr>
      <w:tr w:rsidR="009C3D9F" w14:paraId="55FEB6BC" w14:textId="77777777" w:rsidTr="009C3D9F">
        <w:tc>
          <w:tcPr>
            <w:tcW w:w="2571" w:type="dxa"/>
          </w:tcPr>
          <w:p w14:paraId="174D139E" w14:textId="77777777" w:rsidR="009C3D9F" w:rsidRDefault="009C3D9F" w:rsidP="009C3D9F">
            <w:pPr>
              <w:ind w:left="0"/>
            </w:pPr>
            <w:r>
              <w:rPr>
                <w:color w:val="000000"/>
                <w:sz w:val="22"/>
              </w:rPr>
              <w:t>De voortgang van leerlingen kan worden gevolgd, maar de betreffende leerling verschijnt niet op de lijst</w:t>
            </w:r>
          </w:p>
        </w:tc>
        <w:tc>
          <w:tcPr>
            <w:tcW w:w="6469" w:type="dxa"/>
          </w:tcPr>
          <w:p w14:paraId="02F646AE" w14:textId="77777777" w:rsidR="009C3D9F" w:rsidRDefault="009C3D9F" w:rsidP="009C3D9F">
            <w:pPr>
              <w:spacing w:after="24"/>
              <w:ind w:left="2"/>
            </w:pPr>
            <w:r>
              <w:rPr>
                <w:color w:val="000000"/>
                <w:sz w:val="22"/>
              </w:rPr>
              <w:t xml:space="preserve">Laat de leerling het volgende doen: </w:t>
            </w:r>
          </w:p>
          <w:p w14:paraId="3D02301E" w14:textId="77777777" w:rsidR="009C3D9F" w:rsidRPr="009C3D9F" w:rsidRDefault="009C3D9F" w:rsidP="009C3D9F">
            <w:pPr>
              <w:numPr>
                <w:ilvl w:val="0"/>
                <w:numId w:val="4"/>
              </w:numPr>
              <w:spacing w:after="46"/>
              <w:ind w:hanging="360"/>
            </w:pPr>
            <w:r>
              <w:rPr>
                <w:color w:val="000000"/>
                <w:sz w:val="22"/>
              </w:rPr>
              <w:t xml:space="preserve">Check (meestal bij het profiel) of de leerling de juiste school heeft geselecteerd </w:t>
            </w:r>
          </w:p>
          <w:p w14:paraId="17FCBD81" w14:textId="77777777" w:rsidR="009C3D9F" w:rsidRDefault="009C3D9F" w:rsidP="009C3D9F">
            <w:pPr>
              <w:numPr>
                <w:ilvl w:val="0"/>
                <w:numId w:val="4"/>
              </w:numPr>
              <w:spacing w:after="46"/>
              <w:ind w:hanging="360"/>
            </w:pPr>
            <w:r>
              <w:rPr>
                <w:color w:val="000000"/>
                <w:sz w:val="22"/>
              </w:rPr>
              <w:t>Soms dient een leerling zich zelf in een klas aan te melden. Check of de leerling dit heeft gedaan.</w:t>
            </w:r>
          </w:p>
        </w:tc>
      </w:tr>
      <w:tr w:rsidR="00CD2EAF" w14:paraId="022FE0AE" w14:textId="77777777" w:rsidTr="00E0489C">
        <w:tc>
          <w:tcPr>
            <w:tcW w:w="9040" w:type="dxa"/>
            <w:gridSpan w:val="2"/>
          </w:tcPr>
          <w:p w14:paraId="00E59272" w14:textId="25CE668F" w:rsidR="00CD2EAF" w:rsidRPr="00CD2EAF" w:rsidRDefault="00CD2EAF" w:rsidP="00CD2EAF">
            <w:pPr>
              <w:pStyle w:val="Kop2"/>
            </w:pPr>
            <w:r>
              <w:t>Leerling ziet materiaal van het verkeerde leerjaar of niveau</w:t>
            </w:r>
          </w:p>
        </w:tc>
      </w:tr>
      <w:tr w:rsidR="00CD2EAF" w14:paraId="5099048D" w14:textId="77777777" w:rsidTr="009C3D9F">
        <w:tc>
          <w:tcPr>
            <w:tcW w:w="2571" w:type="dxa"/>
          </w:tcPr>
          <w:p w14:paraId="205D4485" w14:textId="0962A814" w:rsidR="00CD2EAF" w:rsidRPr="00CD2EAF" w:rsidRDefault="00CD2EAF" w:rsidP="009C3D9F">
            <w:pPr>
              <w:ind w:left="0"/>
              <w:rPr>
                <w:color w:val="000000"/>
                <w:sz w:val="22"/>
              </w:rPr>
            </w:pPr>
            <w:r w:rsidRPr="00CD2EAF">
              <w:rPr>
                <w:color w:val="auto"/>
                <w:sz w:val="22"/>
              </w:rPr>
              <w:t>De leerling klikt op dezelfde link als de rest van de klas maar ziet materiaal van het verkeerde leerjaar of niveau</w:t>
            </w:r>
          </w:p>
        </w:tc>
        <w:tc>
          <w:tcPr>
            <w:tcW w:w="6469" w:type="dxa"/>
          </w:tcPr>
          <w:p w14:paraId="4A7284C7" w14:textId="77777777" w:rsidR="00CD2EAF" w:rsidRPr="00CD2EAF" w:rsidRDefault="00CD2EAF" w:rsidP="00CD2E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D2EAF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Check of de rest van de klas wél het bedoelde leerjaar/niveau ziet. Zo niet: </w:t>
            </w:r>
            <w:r w:rsidRPr="00CD2EAF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meld dit bij het servicepunt. </w:t>
            </w:r>
          </w:p>
          <w:p w14:paraId="265CA800" w14:textId="77777777" w:rsidR="00CD2EAF" w:rsidRPr="00CD2EAF" w:rsidRDefault="00CD2EAF" w:rsidP="00CD2E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D2EAF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Ziet de rest van de klas het bedoelde leerjaar/niveau, check dan of de leerling het materiaal juist heeft ingesteld. In het algemeen kan de leerling in het </w:t>
            </w:r>
            <w:proofErr w:type="spellStart"/>
            <w:r w:rsidRPr="00CD2EAF">
              <w:rPr>
                <w:rFonts w:asciiTheme="minorHAnsi" w:eastAsia="Times New Roman" w:hAnsiTheme="minorHAnsi" w:cstheme="minorHAnsi"/>
                <w:color w:val="auto"/>
                <w:sz w:val="22"/>
              </w:rPr>
              <w:t>lifo</w:t>
            </w:r>
            <w:proofErr w:type="spellEnd"/>
            <w:r w:rsidRPr="00CD2EAF">
              <w:rPr>
                <w:rFonts w:asciiTheme="minorHAnsi" w:eastAsia="Times New Roman" w:hAnsiTheme="minorHAnsi" w:cstheme="minorHAnsi"/>
                <w:color w:val="auto"/>
                <w:sz w:val="22"/>
              </w:rPr>
              <w:t>-materiaal zelf een 'voorkeursboek' instellen.</w:t>
            </w:r>
          </w:p>
          <w:p w14:paraId="351A64C7" w14:textId="77777777" w:rsidR="00CD2EAF" w:rsidRDefault="00CD2EAF" w:rsidP="009C3D9F">
            <w:pPr>
              <w:spacing w:after="24"/>
              <w:ind w:left="2"/>
              <w:rPr>
                <w:color w:val="000000"/>
                <w:sz w:val="22"/>
              </w:rPr>
            </w:pPr>
          </w:p>
        </w:tc>
      </w:tr>
    </w:tbl>
    <w:p w14:paraId="27B51EF8" w14:textId="77777777" w:rsidR="007C04E3" w:rsidRDefault="007C04E3"/>
    <w:p w14:paraId="6A71CD4F" w14:textId="77777777" w:rsidR="007C04E3" w:rsidRDefault="007C04E3"/>
    <w:p w14:paraId="2ADE38E6" w14:textId="77777777" w:rsidR="00BA36AD" w:rsidRDefault="00545D01">
      <w:pPr>
        <w:spacing w:after="158"/>
      </w:pPr>
      <w:r>
        <w:rPr>
          <w:color w:val="000000"/>
          <w:sz w:val="22"/>
        </w:rPr>
        <w:t xml:space="preserve"> </w:t>
      </w:r>
    </w:p>
    <w:p w14:paraId="2A39AA4B" w14:textId="77777777" w:rsidR="00BA36AD" w:rsidRDefault="00545D01">
      <w:r>
        <w:rPr>
          <w:color w:val="000000"/>
          <w:sz w:val="22"/>
        </w:rPr>
        <w:t xml:space="preserve"> </w:t>
      </w:r>
    </w:p>
    <w:sectPr w:rsidR="00BA36A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5653"/>
    <w:multiLevelType w:val="hybridMultilevel"/>
    <w:tmpl w:val="563249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1111F"/>
    <w:multiLevelType w:val="hybridMultilevel"/>
    <w:tmpl w:val="9614ECFE"/>
    <w:lvl w:ilvl="0" w:tplc="1E2242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4BF2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67F7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6DAE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0570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40CB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64AB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2577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ED7D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D7C28"/>
    <w:multiLevelType w:val="hybridMultilevel"/>
    <w:tmpl w:val="C33EA1BC"/>
    <w:lvl w:ilvl="0" w:tplc="1AACBA5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ED6F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AE0D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C80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29A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A97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C7B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F80E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004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2170C0"/>
    <w:multiLevelType w:val="hybridMultilevel"/>
    <w:tmpl w:val="9AEA79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92791"/>
    <w:multiLevelType w:val="hybridMultilevel"/>
    <w:tmpl w:val="3A6824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67767"/>
    <w:multiLevelType w:val="hybridMultilevel"/>
    <w:tmpl w:val="F3F6E8A8"/>
    <w:lvl w:ilvl="0" w:tplc="39C8205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4643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865E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091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CDE2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0560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A75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47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2E35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9617F9"/>
    <w:multiLevelType w:val="hybridMultilevel"/>
    <w:tmpl w:val="BF54B126"/>
    <w:lvl w:ilvl="0" w:tplc="97CCF0C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6E0B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8EF2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236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44E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0A0D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EAF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077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E72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237D9A"/>
    <w:multiLevelType w:val="multilevel"/>
    <w:tmpl w:val="A30A2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AD"/>
    <w:rsid w:val="00545D01"/>
    <w:rsid w:val="007C04E3"/>
    <w:rsid w:val="009C3D9F"/>
    <w:rsid w:val="00BA36AD"/>
    <w:rsid w:val="00C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C240"/>
  <w15:docId w15:val="{A3F819B5-5A26-44B9-A0A8-09F6587D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-24"/>
    </w:pPr>
    <w:rPr>
      <w:rFonts w:ascii="Calibri" w:eastAsia="Calibri" w:hAnsi="Calibri" w:cs="Calibri"/>
      <w:color w:val="2F5496"/>
      <w:sz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2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7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C04E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D2EAF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CD2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ctetoegang.nl/ondersteuningstart/actuele_storing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irectetoegang.nl/ondersteuningstart/actuele_storin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4726B7CF2C4BB455BBB0702961FF" ma:contentTypeVersion="3" ma:contentTypeDescription="Een nieuw document maken." ma:contentTypeScope="" ma:versionID="aee731e071f3ea420ffa555328006834">
  <xsd:schema xmlns:xsd="http://www.w3.org/2001/XMLSchema" xmlns:xs="http://www.w3.org/2001/XMLSchema" xmlns:p="http://schemas.microsoft.com/office/2006/metadata/properties" xmlns:ns2="3d7c0699-9cce-4369-a185-2fb23c66eefd" targetNamespace="http://schemas.microsoft.com/office/2006/metadata/properties" ma:root="true" ma:fieldsID="2595a8ee42d81d23ca4f56751131a65e" ns2:_="">
    <xsd:import namespace="3d7c0699-9cce-4369-a185-2fb23c66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c0699-9cce-4369-a185-2fb23c66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29563-12C7-432D-9664-CA4CBE6DE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6CBC7E-C069-45CA-B667-80427F94E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DB7DD-F761-43EB-B51B-1298BCFA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c0699-9cce-4369-a185-2fb23c66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cp:lastModifiedBy>Linda le Grand</cp:lastModifiedBy>
  <cp:revision>2</cp:revision>
  <dcterms:created xsi:type="dcterms:W3CDTF">2019-08-22T21:30:00Z</dcterms:created>
  <dcterms:modified xsi:type="dcterms:W3CDTF">2019-08-22T21:30:00Z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0x01010053F44726B7CF2C4BB455BBB0702961FF</vt:lpwstr>
  </property>
</Properties>
</file>